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8E60" w14:textId="77777777" w:rsid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left="6521"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3EEB29" wp14:editId="757C256A">
            <wp:simplePos x="0" y="0"/>
            <wp:positionH relativeFrom="column">
              <wp:posOffset>-285750</wp:posOffset>
            </wp:positionH>
            <wp:positionV relativeFrom="paragraph">
              <wp:posOffset>6985</wp:posOffset>
            </wp:positionV>
            <wp:extent cx="4339590" cy="3041650"/>
            <wp:effectExtent l="0" t="0" r="3810" b="6350"/>
            <wp:wrapNone/>
            <wp:docPr id="20" name="Рисунок 19">
              <a:extLst xmlns:a="http://schemas.openxmlformats.org/drawingml/2006/main">
                <a:ext uri="{FF2B5EF4-FFF2-40B4-BE49-F238E27FC236}">
                  <a16:creationId xmlns:a16="http://schemas.microsoft.com/office/drawing/2014/main" id="{C3762DB9-E4D4-486C-B512-A51B0CEEA5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extLst>
                        <a:ext uri="{FF2B5EF4-FFF2-40B4-BE49-F238E27FC236}">
                          <a16:creationId xmlns:a16="http://schemas.microsoft.com/office/drawing/2014/main" id="{C3762DB9-E4D4-486C-B512-A51B0CEEA5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59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A1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Клиническая лабораторная диагностика</w:t>
      </w:r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Учебник :</w:t>
      </w:r>
      <w:proofErr w:type="gramEnd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2-х томах. / под ред.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</w:t>
      </w:r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роф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В.В.Долгова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— </w:t>
      </w:r>
      <w:proofErr w:type="gramStart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М. :</w:t>
      </w:r>
      <w:proofErr w:type="gramEnd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Лабдиаг</w:t>
      </w:r>
      <w:proofErr w:type="spellEnd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</w:p>
    <w:p w14:paraId="0CEB63C3" w14:textId="3CB34840" w:rsidR="00EC0A1E" w:rsidRP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left="6521"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Том 1, 2017.— 688 с.</w:t>
      </w:r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</w:t>
      </w:r>
    </w:p>
    <w:p w14:paraId="0BB7C55E" w14:textId="659C4A0B" w:rsidR="00EC0A1E" w:rsidRP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left="6521"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0A1E">
        <w:rPr>
          <w:rFonts w:ascii="Times New Roman CYR" w:hAnsi="Times New Roman CYR" w:cs="Times New Roman CYR"/>
          <w:sz w:val="28"/>
          <w:szCs w:val="28"/>
        </w:rPr>
        <w:t>Том 2, 2018.— 780 с.</w:t>
      </w:r>
    </w:p>
    <w:p w14:paraId="2C4D0DD3" w14:textId="4AE28C94" w:rsidR="00EC0A1E" w:rsidRP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72C219D9" w14:textId="3D5EF343" w:rsidR="00EC0A1E" w:rsidRP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475E9D67" w14:textId="2A42B620" w:rsid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D1DA2E2" w14:textId="6A9BD1FF" w:rsid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35191D3" w14:textId="1B59D91D" w:rsid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20050B73" w14:textId="05991F0C" w:rsid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784E67BD" w14:textId="30FDA2C3" w:rsid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C2496F6" w14:textId="30818256" w:rsidR="00EC0A1E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57777603" w14:textId="382C3C7E" w:rsidR="00EC0A1E" w:rsidRPr="00266D9F" w:rsidRDefault="00266D9F" w:rsidP="00EC0A1E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Учебник </w:t>
      </w: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рекомендован </w:t>
      </w: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для подготовки к</w:t>
      </w: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аккредационно</w:t>
      </w: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му</w:t>
      </w:r>
      <w:proofErr w:type="spellEnd"/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экзамен</w:t>
      </w: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</w:t>
      </w: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всей территории Российской Федерации. </w:t>
      </w: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Учебник</w:t>
      </w: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утвержден ФИРО в качестве учебно-методического пособия для образовательных учреждений, реализующих программы высшего профессионального и дополнительного профессионального образования по специальности «Клиническая лабораторная диагностика».</w:t>
      </w:r>
    </w:p>
    <w:p w14:paraId="64403924" w14:textId="77777777" w:rsidR="00EC0A1E" w:rsidRPr="00266D9F" w:rsidRDefault="00EC0A1E" w:rsidP="00EC0A1E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Том 1 учебника включает главы по правовым, организационным, экономическим основам лабораторной службы, действиям специалистов на </w:t>
      </w:r>
      <w:proofErr w:type="spellStart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преаналитическом</w:t>
      </w:r>
      <w:proofErr w:type="spellEnd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аналитическом и </w:t>
      </w:r>
      <w:proofErr w:type="spellStart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постаналитическом</w:t>
      </w:r>
      <w:proofErr w:type="spellEnd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этапах лабораторного анализа и главы по </w:t>
      </w:r>
      <w:proofErr w:type="spellStart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субдисциплинам</w:t>
      </w:r>
      <w:proofErr w:type="spellEnd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 лабораторная гематология, общеклинические (химико-микроскопические) исследования и клиническая биохимия. Учебник содержит обширный справочный материал по лабораторным исследованиям</w:t>
      </w:r>
    </w:p>
    <w:p w14:paraId="286FE062" w14:textId="2F6F8DA2" w:rsidR="00ED34E8" w:rsidRDefault="00EC0A1E" w:rsidP="00266D9F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Том 2 учебника включает главы по цитологическим, иммунологическим, паразитарным исследованиям, </w:t>
      </w:r>
      <w:proofErr w:type="spellStart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коагулологии</w:t>
      </w:r>
      <w:proofErr w:type="spellEnd"/>
      <w:r w:rsidRPr="00EC0A1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диагностике заболеваний кожи и ИППП, управлению качеством клинических лабораторных исследований.</w:t>
      </w:r>
    </w:p>
    <w:p w14:paraId="65994396" w14:textId="43C2BEA0" w:rsidR="00266D9F" w:rsidRDefault="00266D9F" w:rsidP="00266D9F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2DC7436E" w14:textId="4E9D7318" w:rsidR="00266D9F" w:rsidRPr="00266D9F" w:rsidRDefault="00266D9F" w:rsidP="00266D9F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Приобрести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учебник</w:t>
      </w: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можно:</w:t>
      </w:r>
    </w:p>
    <w:p w14:paraId="5E4289C0" w14:textId="10D145B4" w:rsidR="00A955CA" w:rsidRDefault="00266D9F" w:rsidP="00266D9F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bookmarkStart w:id="0" w:name="_Hlk73626690"/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Интернет магазины на </w:t>
      </w:r>
      <w:proofErr w:type="gramStart"/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сайте  </w:t>
      </w:r>
      <w:proofErr w:type="spellStart"/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Лабдиаг</w:t>
      </w:r>
      <w:proofErr w:type="spellEnd"/>
      <w:proofErr w:type="gramEnd"/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hyperlink r:id="rId5" w:history="1">
        <w:r w:rsidR="00A955CA" w:rsidRPr="0049197A">
          <w:rPr>
            <w:rStyle w:val="a3"/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https://labdiag.ru/shop</w:t>
        </w:r>
      </w:hyperlink>
    </w:p>
    <w:p w14:paraId="50729AF7" w14:textId="4ABDF772" w:rsidR="00266D9F" w:rsidRPr="00A955CA" w:rsidRDefault="00A955CA" w:rsidP="00266D9F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Style w:val="a3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</w:t>
      </w:r>
      <w:r w:rsidR="00266D9F"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 сайте </w:t>
      </w:r>
      <w:r w:rsidR="00266D9F" w:rsidRPr="00A9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</w:t>
      </w:r>
      <w:proofErr w:type="gramStart"/>
      <w:r w:rsidR="00266D9F" w:rsidRPr="00A955C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ФЛМ</w:t>
      </w:r>
      <w:r w:rsidRPr="00A955CA">
        <w:rPr>
          <w:rFonts w:ascii="Times New Roman" w:hAnsi="Times New Roman" w:cs="Times New Roman"/>
          <w:sz w:val="28"/>
          <w:szCs w:val="28"/>
        </w:rPr>
        <w:t xml:space="preserve">  </w:t>
      </w:r>
      <w:r w:rsidRPr="00A955CA">
        <w:rPr>
          <w:rStyle w:val="a3"/>
          <w:rFonts w:ascii="Times New Roman" w:hAnsi="Times New Roman" w:cs="Times New Roman"/>
          <w:sz w:val="28"/>
          <w:szCs w:val="28"/>
          <w:lang w:eastAsia="ru-RU"/>
        </w:rPr>
        <w:t>https://fedlab.ru/library/</w:t>
      </w:r>
      <w:proofErr w:type="gramEnd"/>
    </w:p>
    <w:bookmarkEnd w:id="0"/>
    <w:p w14:paraId="2117DC4A" w14:textId="57AFE4EC" w:rsidR="00266D9F" w:rsidRPr="00266D9F" w:rsidRDefault="00266D9F" w:rsidP="00266D9F">
      <w:pPr>
        <w:widowControl w:val="0"/>
        <w:tabs>
          <w:tab w:val="left" w:pos="9180"/>
        </w:tabs>
        <w:autoSpaceDE w:val="0"/>
        <w:autoSpaceDN w:val="0"/>
        <w:adjustRightInd w:val="0"/>
        <w:ind w:right="76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66D9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кафедре клинической лабораторной диагностики РМАНПО</w:t>
      </w:r>
    </w:p>
    <w:sectPr w:rsidR="00266D9F" w:rsidRPr="00266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1E"/>
    <w:rsid w:val="00266D9F"/>
    <w:rsid w:val="003B56E0"/>
    <w:rsid w:val="00A955CA"/>
    <w:rsid w:val="00EC0A1E"/>
    <w:rsid w:val="00ED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6AE6"/>
  <w15:chartTrackingRefBased/>
  <w15:docId w15:val="{3B3117EA-0D3F-4A06-A60E-1C360396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5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95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bdiag.ru/sho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2021-06-03T11:49:00Z</dcterms:created>
  <dcterms:modified xsi:type="dcterms:W3CDTF">2021-06-03T15:06:00Z</dcterms:modified>
</cp:coreProperties>
</file>